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22176C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FC4A7B">
        <w:rPr>
          <w:rFonts w:ascii="Times New Roman" w:hAnsi="Times New Roman" w:cs="Times New Roman"/>
          <w:b/>
          <w:bCs/>
          <w:sz w:val="28"/>
          <w:szCs w:val="28"/>
        </w:rPr>
        <w:t>1</w:t>
      </w:r>
      <w:r w:rsidR="00FC4A7B" w:rsidRPr="00FC4A7B">
        <w:rPr>
          <w:rFonts w:ascii="Times New Roman" w:hAnsi="Times New Roman" w:cs="Times New Roman"/>
          <w:b/>
          <w:bCs/>
          <w:sz w:val="28"/>
          <w:szCs w:val="28"/>
          <w:vertAlign w:val="superscript"/>
        </w:rPr>
        <w:t>er</w:t>
      </w:r>
      <w:r w:rsidR="00FC4A7B">
        <w:rPr>
          <w:rFonts w:ascii="Times New Roman" w:hAnsi="Times New Roman" w:cs="Times New Roman"/>
          <w:b/>
          <w:bCs/>
          <w:sz w:val="28"/>
          <w:szCs w:val="28"/>
        </w:rPr>
        <w:t xml:space="preserve"> 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19A37F5" w14:textId="3876EE7B" w:rsidR="00BF1707" w:rsidRPr="009B21A5" w:rsidRDefault="0040194B" w:rsidP="009B21A5">
      <w:pPr>
        <w:pStyle w:val="Paragraphedeliste"/>
        <w:numPr>
          <w:ilvl w:val="0"/>
          <w:numId w:val="3"/>
        </w:numPr>
        <w:spacing w:line="240" w:lineRule="auto"/>
        <w:jc w:val="both"/>
        <w:rPr>
          <w:rFonts w:ascii="Times New Roman" w:hAnsi="Times New Roman" w:cs="Times New Roman"/>
          <w:sz w:val="24"/>
          <w:szCs w:val="24"/>
        </w:rPr>
      </w:pPr>
      <w:r w:rsidRPr="009B21A5">
        <w:rPr>
          <w:rFonts w:ascii="Times New Roman" w:hAnsi="Times New Roman" w:cs="Times New Roman"/>
          <w:color w:val="555555"/>
          <w:sz w:val="24"/>
          <w:szCs w:val="24"/>
          <w:shd w:val="clear" w:color="auto" w:fill="FFFFFF"/>
        </w:rPr>
        <w:t>Les marchés actions européens ont poursuivi leur mouvement haussier et ont clôturé dans le vert et ce, alors que la réunion de la Fed a démarré ce mardi. L'institution devrait annoncer dès demain une nouvelle hausse de taux de 75 points de base. En attendant, la bourse parisienne a été portée par les valeurs de luxe , profitant de diverses rumeurs laissant croire à un allégement imminent des restrictions et mesures anti-Covid en Chine. Le CAC 40 s'est adjugé 0,98% à 6 328 points tandis que l'Euro Stoxx 50 s'est amélioré de 0,88% à 3 649 points.</w:t>
      </w:r>
    </w:p>
    <w:p w14:paraId="746196C8" w14:textId="77777777" w:rsidR="00BF1707" w:rsidRPr="009B21A5" w:rsidRDefault="00BF1707" w:rsidP="009B21A5">
      <w:pPr>
        <w:pStyle w:val="Paragraphedeliste"/>
        <w:spacing w:line="240" w:lineRule="auto"/>
        <w:jc w:val="both"/>
        <w:rPr>
          <w:rFonts w:ascii="Times New Roman" w:hAnsi="Times New Roman" w:cs="Times New Roman"/>
          <w:sz w:val="24"/>
          <w:szCs w:val="24"/>
        </w:rPr>
      </w:pPr>
    </w:p>
    <w:p w14:paraId="5DA45731" w14:textId="77777777" w:rsidR="00934A51" w:rsidRPr="009B21A5" w:rsidRDefault="00934A51" w:rsidP="009B21A5">
      <w:pPr>
        <w:pStyle w:val="NormalWeb"/>
        <w:numPr>
          <w:ilvl w:val="0"/>
          <w:numId w:val="3"/>
        </w:numPr>
        <w:shd w:val="clear" w:color="auto" w:fill="FFFFFF"/>
        <w:spacing w:before="0" w:beforeAutospacing="0"/>
        <w:jc w:val="both"/>
        <w:rPr>
          <w:color w:val="555555"/>
        </w:rPr>
      </w:pPr>
      <w:r w:rsidRPr="009B21A5">
        <w:rPr>
          <w:color w:val="555555"/>
        </w:rPr>
        <w:t>Le rapport Jolts du Département américain au Travail a fait ressortir 10,717 millions d'ouvertures de postes en septembre, bien plus que prévu, puisque le consensus était de 10 millions selon FactSet. Un mois plus tôt, ces ouvertures de postes étaient au nombre de 10,053 millions (révisé à 10,280).</w:t>
      </w:r>
    </w:p>
    <w:p w14:paraId="04B1C9A6" w14:textId="77777777" w:rsidR="00934A51" w:rsidRPr="009B21A5" w:rsidRDefault="00934A51" w:rsidP="009B21A5">
      <w:pPr>
        <w:pStyle w:val="NormalWeb"/>
        <w:numPr>
          <w:ilvl w:val="0"/>
          <w:numId w:val="3"/>
        </w:numPr>
        <w:shd w:val="clear" w:color="auto" w:fill="FFFFFF"/>
        <w:spacing w:before="0" w:beforeAutospacing="0"/>
        <w:jc w:val="both"/>
        <w:rPr>
          <w:color w:val="555555"/>
        </w:rPr>
      </w:pPr>
      <w:r w:rsidRPr="009B21A5">
        <w:rPr>
          <w:color w:val="555555"/>
        </w:rPr>
        <w:t>Les dépenses de construction ont augmenté de 0,2% en septembre aux Etats-Unis, alors qu’elles étaient attendues en baisse de 0,5%. Elles avaient reculé de 0,6% (révisé de - 0,7%) en août.</w:t>
      </w:r>
    </w:p>
    <w:p w14:paraId="3391866D" w14:textId="77777777" w:rsidR="00934A51" w:rsidRPr="009B21A5" w:rsidRDefault="00934A51" w:rsidP="009B21A5">
      <w:pPr>
        <w:pStyle w:val="NormalWeb"/>
        <w:numPr>
          <w:ilvl w:val="0"/>
          <w:numId w:val="3"/>
        </w:numPr>
        <w:shd w:val="clear" w:color="auto" w:fill="FFFFFF"/>
        <w:spacing w:before="0" w:beforeAutospacing="0"/>
        <w:jc w:val="both"/>
        <w:rPr>
          <w:color w:val="555555"/>
        </w:rPr>
      </w:pPr>
      <w:r w:rsidRPr="009B21A5">
        <w:rPr>
          <w:color w:val="555555"/>
        </w:rPr>
        <w:t>Aux Etats-Unis, l'indice des directeurs d'achat pour le secteur manufacturier en octobre est ressorti à 50,4 alors qu'il était attendu à 49,9 après 52 en septembre.</w:t>
      </w:r>
    </w:p>
    <w:p w14:paraId="70DEC203" w14:textId="3B7B269A" w:rsidR="00934A51" w:rsidRPr="009B21A5" w:rsidRDefault="00934A51" w:rsidP="009B21A5">
      <w:pPr>
        <w:pStyle w:val="NormalWeb"/>
        <w:numPr>
          <w:ilvl w:val="0"/>
          <w:numId w:val="3"/>
        </w:numPr>
        <w:shd w:val="clear" w:color="auto" w:fill="FFFFFF"/>
        <w:spacing w:before="0" w:beforeAutospacing="0" w:after="0" w:afterAutospacing="0"/>
        <w:jc w:val="both"/>
        <w:rPr>
          <w:color w:val="555555"/>
        </w:rPr>
      </w:pPr>
      <w:r w:rsidRPr="009B21A5">
        <w:rPr>
          <w:color w:val="555555"/>
        </w:rPr>
        <w:t xml:space="preserve">Vers 17h45, l'euro </w:t>
      </w:r>
      <w:r w:rsidRPr="009B21A5">
        <w:rPr>
          <w:color w:val="555555"/>
        </w:rPr>
        <w:t>cédait</w:t>
      </w:r>
      <w:r w:rsidRPr="009B21A5">
        <w:rPr>
          <w:color w:val="555555"/>
        </w:rPr>
        <w:t xml:space="preserve"> 0,24% à 0,9862 dollar.</w:t>
      </w:r>
    </w:p>
    <w:p w14:paraId="339D266C" w14:textId="77777777" w:rsidR="00934A51" w:rsidRPr="009B21A5" w:rsidRDefault="00934A51" w:rsidP="009B21A5">
      <w:pPr>
        <w:pStyle w:val="NormalWeb"/>
        <w:shd w:val="clear" w:color="auto" w:fill="FFFFFF"/>
        <w:spacing w:before="0" w:beforeAutospacing="0" w:after="0" w:afterAutospacing="0"/>
        <w:ind w:left="720"/>
        <w:jc w:val="both"/>
        <w:rPr>
          <w:color w:val="555555"/>
        </w:rPr>
      </w:pPr>
    </w:p>
    <w:p w14:paraId="5EE25C42" w14:textId="3DCA03A0" w:rsidR="00BF1707" w:rsidRPr="009B21A5" w:rsidRDefault="00C9509F" w:rsidP="009B21A5">
      <w:pPr>
        <w:pStyle w:val="Paragraphedeliste"/>
        <w:numPr>
          <w:ilvl w:val="0"/>
          <w:numId w:val="3"/>
        </w:numPr>
        <w:spacing w:after="0" w:line="240" w:lineRule="auto"/>
        <w:jc w:val="both"/>
        <w:rPr>
          <w:rFonts w:ascii="Times New Roman" w:hAnsi="Times New Roman" w:cs="Times New Roman"/>
          <w:sz w:val="24"/>
          <w:szCs w:val="24"/>
        </w:rPr>
      </w:pPr>
      <w:r w:rsidRPr="009B21A5">
        <w:rPr>
          <w:rFonts w:ascii="Times New Roman" w:hAnsi="Times New Roman" w:cs="Times New Roman"/>
          <w:color w:val="555555"/>
          <w:sz w:val="24"/>
          <w:szCs w:val="24"/>
          <w:shd w:val="clear" w:color="auto" w:fill="FFFFFF"/>
        </w:rPr>
        <w:t>Le taux de chômage en Allemagne est resté stable en octobre, malgré l'inflation et le spectre de la récession qui menace la première économie de la zone euro. L'indicateur affiche 5,5 % contre un consensus de 5,5% et après 5,5% le mois précédent. 2,518 millions de chômeurs sont répertoriés, en augmentation de 8 000 demandeurs sur un mois.</w:t>
      </w:r>
    </w:p>
    <w:p w14:paraId="2CFA3582" w14:textId="77777777" w:rsidR="00BF1707" w:rsidRPr="009B21A5" w:rsidRDefault="00BF1707" w:rsidP="009B21A5">
      <w:pPr>
        <w:pStyle w:val="Paragraphedeliste"/>
        <w:spacing w:line="240" w:lineRule="auto"/>
        <w:jc w:val="both"/>
        <w:rPr>
          <w:rFonts w:ascii="Times New Roman" w:hAnsi="Times New Roman" w:cs="Times New Roman"/>
          <w:sz w:val="24"/>
          <w:szCs w:val="24"/>
        </w:rPr>
      </w:pPr>
    </w:p>
    <w:p w14:paraId="41396970" w14:textId="77777777" w:rsidR="006D4E73" w:rsidRPr="009B21A5" w:rsidRDefault="006D4E73" w:rsidP="009B21A5">
      <w:pPr>
        <w:pStyle w:val="Paragraphedeliste"/>
        <w:numPr>
          <w:ilvl w:val="0"/>
          <w:numId w:val="3"/>
        </w:numPr>
        <w:spacing w:line="240" w:lineRule="auto"/>
        <w:jc w:val="both"/>
        <w:rPr>
          <w:rFonts w:ascii="Times New Roman" w:hAnsi="Times New Roman" w:cs="Times New Roman"/>
          <w:sz w:val="24"/>
          <w:szCs w:val="24"/>
        </w:rPr>
      </w:pPr>
      <w:r w:rsidRPr="009B21A5">
        <w:rPr>
          <w:rFonts w:ascii="Times New Roman" w:hAnsi="Times New Roman" w:cs="Times New Roman"/>
          <w:color w:val="555555"/>
          <w:sz w:val="24"/>
          <w:szCs w:val="24"/>
          <w:shd w:val="clear" w:color="auto" w:fill="FFFFFF"/>
        </w:rPr>
        <w:t>L'indice des directeurs d'achat (PMI) de S&amp;P Global prenant en compte le secteur manufacturier est ressorti à 46,4 au mois d'octobre en zone euro contre un consensus de 46,6 et après 48,4 en septembre. Sous 50, cet indicateur signale une contraction du secteur.</w:t>
      </w:r>
    </w:p>
    <w:p w14:paraId="528EB8EA" w14:textId="77777777" w:rsidR="006D4E73" w:rsidRPr="009B21A5" w:rsidRDefault="006D4E73" w:rsidP="009B21A5">
      <w:pPr>
        <w:pStyle w:val="Paragraphedeliste"/>
        <w:jc w:val="both"/>
        <w:rPr>
          <w:rFonts w:ascii="Times New Roman" w:hAnsi="Times New Roman" w:cs="Times New Roman"/>
          <w:sz w:val="24"/>
          <w:szCs w:val="24"/>
        </w:rPr>
      </w:pPr>
    </w:p>
    <w:p w14:paraId="15E3746D" w14:textId="74DE42E7" w:rsidR="00BF1707" w:rsidRPr="009B21A5" w:rsidRDefault="00A45238" w:rsidP="009B21A5">
      <w:pPr>
        <w:pStyle w:val="Paragraphedeliste"/>
        <w:numPr>
          <w:ilvl w:val="0"/>
          <w:numId w:val="3"/>
        </w:numPr>
        <w:spacing w:line="240" w:lineRule="auto"/>
        <w:jc w:val="both"/>
        <w:rPr>
          <w:rFonts w:ascii="Times New Roman" w:hAnsi="Times New Roman" w:cs="Times New Roman"/>
          <w:sz w:val="24"/>
          <w:szCs w:val="24"/>
        </w:rPr>
      </w:pPr>
      <w:r w:rsidRPr="009B21A5">
        <w:rPr>
          <w:rFonts w:ascii="Times New Roman" w:hAnsi="Times New Roman" w:cs="Times New Roman"/>
          <w:color w:val="555555"/>
          <w:sz w:val="24"/>
          <w:szCs w:val="24"/>
          <w:shd w:val="clear" w:color="auto" w:fill="FFFFFF"/>
        </w:rPr>
        <w:t>L'activité dans le secteur manufacturier français s'est contractée en octobre, a confirmé S&amp;P Global. L'indice des directeurs d'achat pour ce secteur est ressorti à 47,2 alors qu'il était attendu à 47,4 après 47,7 en septembre. Sous 50, cet indicateur signale une contraction du secteur.</w:t>
      </w:r>
    </w:p>
    <w:p w14:paraId="4DB9C9B8" w14:textId="77777777" w:rsidR="00BF1707" w:rsidRPr="009B21A5" w:rsidRDefault="00BF1707" w:rsidP="009B21A5">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648AFD24" w14:textId="63939535" w:rsidR="007C71B7" w:rsidRPr="00762566" w:rsidRDefault="00F4584F" w:rsidP="007C71B7">
      <w:pPr>
        <w:pStyle w:val="Paragraphedeliste"/>
        <w:numPr>
          <w:ilvl w:val="0"/>
          <w:numId w:val="3"/>
        </w:numPr>
        <w:spacing w:line="240" w:lineRule="auto"/>
        <w:rPr>
          <w:rFonts w:ascii="Times New Roman" w:hAnsi="Times New Roman" w:cs="Times New Roman"/>
          <w:sz w:val="24"/>
          <w:szCs w:val="24"/>
        </w:rPr>
      </w:pPr>
      <w:bookmarkStart w:id="0" w:name="_Hlk117617407"/>
      <w:r w:rsidRPr="00762566">
        <w:rPr>
          <w:rFonts w:ascii="Times New Roman" w:hAnsi="Times New Roman" w:cs="Times New Roman"/>
          <w:color w:val="555555"/>
          <w:sz w:val="24"/>
          <w:szCs w:val="24"/>
          <w:shd w:val="clear" w:color="auto" w:fill="FFFFFF"/>
        </w:rPr>
        <w:t>Aucune publication d'importance</w:t>
      </w:r>
      <w:r w:rsidR="00762566" w:rsidRPr="00762566">
        <w:rPr>
          <w:rFonts w:ascii="Times New Roman" w:hAnsi="Times New Roman" w:cs="Times New Roman"/>
          <w:color w:val="555555"/>
          <w:sz w:val="24"/>
          <w:szCs w:val="24"/>
          <w:shd w:val="clear" w:color="auto" w:fill="FFFFFF"/>
        </w:rPr>
        <w:t xml:space="preserve"> le 1</w:t>
      </w:r>
      <w:r w:rsidR="00762566" w:rsidRPr="00762566">
        <w:rPr>
          <w:rFonts w:ascii="Times New Roman" w:hAnsi="Times New Roman" w:cs="Times New Roman"/>
          <w:color w:val="555555"/>
          <w:sz w:val="24"/>
          <w:szCs w:val="24"/>
          <w:shd w:val="clear" w:color="auto" w:fill="FFFFFF"/>
          <w:vertAlign w:val="superscript"/>
        </w:rPr>
        <w:t>er</w:t>
      </w:r>
      <w:r w:rsidR="00762566" w:rsidRPr="00762566">
        <w:rPr>
          <w:rFonts w:ascii="Times New Roman" w:hAnsi="Times New Roman" w:cs="Times New Roman"/>
          <w:color w:val="555555"/>
          <w:sz w:val="24"/>
          <w:szCs w:val="24"/>
          <w:shd w:val="clear" w:color="auto" w:fill="FFFFFF"/>
        </w:rPr>
        <w:t xml:space="preserve"> novembre</w:t>
      </w:r>
    </w:p>
    <w:p w14:paraId="431E45E3" w14:textId="77777777" w:rsidR="007C71B7" w:rsidRPr="00A7423B" w:rsidRDefault="007C71B7" w:rsidP="007C71B7">
      <w:pPr>
        <w:pStyle w:val="Paragraphedeliste"/>
        <w:spacing w:line="240" w:lineRule="auto"/>
        <w:rPr>
          <w:rFonts w:ascii="Times New Roman" w:hAnsi="Times New Roman" w:cs="Times New Roman"/>
          <w:sz w:val="28"/>
          <w:szCs w:val="28"/>
        </w:rPr>
      </w:pPr>
    </w:p>
    <w:bookmarkEnd w:id="0"/>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ANALYSE</w:t>
      </w:r>
    </w:p>
    <w:p w14:paraId="5ECE0B1F" w14:textId="05FF5A19" w:rsidR="00962A83" w:rsidRPr="00FA3D1A" w:rsidRDefault="00962A83" w:rsidP="00481B6F">
      <w:pPr>
        <w:pStyle w:val="sc-14kwckt-6"/>
        <w:shd w:val="clear" w:color="auto" w:fill="FFFFFF"/>
        <w:spacing w:before="0" w:beforeAutospacing="0" w:after="0" w:afterAutospacing="0"/>
        <w:ind w:left="705"/>
        <w:jc w:val="both"/>
        <w:rPr>
          <w:color w:val="212121"/>
        </w:rPr>
      </w:pPr>
      <w:r w:rsidRPr="00FA3D1A">
        <w:rPr>
          <w:color w:val="212121"/>
        </w:rPr>
        <w:t>Pour une fois, le Fonds monétaire international n'a guère envie de se mettre à la place des gouvernements et des institutions du Vieux Continent. Le </w:t>
      </w:r>
      <w:r w:rsidR="00157591" w:rsidRPr="00FA3D1A">
        <w:rPr>
          <w:color w:val="212121"/>
        </w:rPr>
        <w:t>« le cocktail délétère »</w:t>
      </w:r>
      <w:r w:rsidRPr="00FA3D1A">
        <w:rPr>
          <w:color w:val="212121"/>
        </w:rPr>
        <w:t> que le directeur du département Europe du FMI, Alfred Kammer, voit dans la persistance d'une inflation élevée conjuguée à </w:t>
      </w:r>
      <w:r w:rsidR="00157591" w:rsidRPr="00FA3D1A">
        <w:rPr>
          <w:color w:val="212121"/>
        </w:rPr>
        <w:t>un fort ralentissement</w:t>
      </w:r>
      <w:r w:rsidRPr="00FA3D1A">
        <w:rPr>
          <w:color w:val="212121"/>
        </w:rPr>
        <w:t> (0,6 % de croissance prévue en 2023 en Europe) rend dangereuse socialement la ligne de crête sur lesquelles doivent évoluer le resserrement monétaire et la « consolidation » budgétaire.</w:t>
      </w:r>
    </w:p>
    <w:p w14:paraId="218D83A6" w14:textId="121B8F95" w:rsidR="00962A83" w:rsidRPr="00962A83" w:rsidRDefault="00962A83" w:rsidP="00481B6F">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962A83">
        <w:rPr>
          <w:rFonts w:ascii="Times New Roman" w:eastAsia="Times New Roman" w:hAnsi="Times New Roman" w:cs="Times New Roman"/>
          <w:color w:val="212121"/>
          <w:sz w:val="24"/>
          <w:szCs w:val="24"/>
          <w:lang w:eastAsia="fr-FR"/>
        </w:rPr>
        <w:t>Elle l'est d'autant plus que le </w:t>
      </w:r>
      <w:r w:rsidR="00157591" w:rsidRPr="00FA3D1A">
        <w:rPr>
          <w:rFonts w:ascii="Times New Roman" w:eastAsia="Times New Roman" w:hAnsi="Times New Roman" w:cs="Times New Roman"/>
          <w:color w:val="212121"/>
          <w:sz w:val="24"/>
          <w:szCs w:val="24"/>
          <w:lang w:eastAsia="fr-FR"/>
        </w:rPr>
        <w:t>modèle de la courbe de Phil</w:t>
      </w:r>
      <w:r w:rsidR="00FA3D1A" w:rsidRPr="00FA3D1A">
        <w:rPr>
          <w:rFonts w:ascii="Times New Roman" w:eastAsia="Times New Roman" w:hAnsi="Times New Roman" w:cs="Times New Roman"/>
          <w:color w:val="212121"/>
          <w:sz w:val="24"/>
          <w:szCs w:val="24"/>
          <w:lang w:eastAsia="fr-FR"/>
        </w:rPr>
        <w:t>lips</w:t>
      </w:r>
      <w:r w:rsidRPr="00962A83">
        <w:rPr>
          <w:rFonts w:ascii="Times New Roman" w:eastAsia="Times New Roman" w:hAnsi="Times New Roman" w:cs="Times New Roman"/>
          <w:color w:val="212121"/>
          <w:sz w:val="24"/>
          <w:szCs w:val="24"/>
          <w:lang w:eastAsia="fr-FR"/>
        </w:rPr>
        <w:t> est incapable d'expliquer 40 % à 50 % de l'inflation actuelle. Le FMI considère que le double choc de la pandémie et de la guerre en Ukraine l'a enracinée beaucoup plus profondément que généralement estimé. Elle devrait donc rester élevée l'an prochain (+6,2 % en zone euro, et +12 % dans l'Europe émergente).</w:t>
      </w:r>
    </w:p>
    <w:p w14:paraId="23F2311D" w14:textId="3788034E" w:rsidR="00962A83" w:rsidRPr="00962A83" w:rsidRDefault="00962A83" w:rsidP="00481B6F">
      <w:pPr>
        <w:spacing w:after="0" w:line="240" w:lineRule="auto"/>
        <w:ind w:left="705" w:hanging="705"/>
        <w:jc w:val="both"/>
        <w:rPr>
          <w:rFonts w:ascii="Times New Roman" w:eastAsia="Times New Roman" w:hAnsi="Times New Roman" w:cs="Times New Roman"/>
          <w:color w:val="212121"/>
          <w:sz w:val="24"/>
          <w:szCs w:val="24"/>
          <w:lang w:eastAsia="fr-FR"/>
        </w:rPr>
      </w:pPr>
      <w:r w:rsidRPr="00962A83">
        <w:rPr>
          <w:rFonts w:ascii="Times New Roman" w:eastAsia="Times New Roman" w:hAnsi="Times New Roman" w:cs="Times New Roman"/>
          <w:noProof/>
          <w:sz w:val="24"/>
          <w:szCs w:val="24"/>
          <w:lang w:eastAsia="fr-FR"/>
        </w:rPr>
        <mc:AlternateContent>
          <mc:Choice Requires="wps">
            <w:drawing>
              <wp:inline distT="0" distB="0" distL="0" distR="0" wp14:anchorId="389B0437" wp14:editId="2DFD87DA">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E8EA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81B6F">
        <w:rPr>
          <w:rFonts w:ascii="Times New Roman" w:eastAsia="Times New Roman" w:hAnsi="Times New Roman" w:cs="Times New Roman"/>
          <w:color w:val="212121"/>
          <w:sz w:val="24"/>
          <w:szCs w:val="24"/>
          <w:lang w:eastAsia="fr-FR"/>
        </w:rPr>
        <w:tab/>
      </w:r>
      <w:r w:rsidRPr="00962A83">
        <w:rPr>
          <w:rFonts w:ascii="Times New Roman" w:eastAsia="Times New Roman" w:hAnsi="Times New Roman" w:cs="Times New Roman"/>
          <w:color w:val="212121"/>
          <w:sz w:val="24"/>
          <w:szCs w:val="24"/>
          <w:lang w:eastAsia="fr-FR"/>
        </w:rPr>
        <w:t>La production et les revenus en Europe seront inférieurs l'an prochain de près de 500 milliards d'euros aux prévisions que le Fonds monétaire international avait établies avant l'invasion de l'Ukraine par la Russie.</w:t>
      </w:r>
    </w:p>
    <w:p w14:paraId="1D52F93C" w14:textId="77777777" w:rsidR="00962A83" w:rsidRPr="00962A83" w:rsidRDefault="00962A83" w:rsidP="00481B6F">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962A83">
        <w:rPr>
          <w:rFonts w:ascii="Times New Roman" w:eastAsia="Times New Roman" w:hAnsi="Times New Roman" w:cs="Times New Roman"/>
          <w:color w:val="212121"/>
          <w:sz w:val="24"/>
          <w:szCs w:val="24"/>
          <w:lang w:eastAsia="fr-FR"/>
        </w:rPr>
        <w:t>Dans la dernière édition des « Perspectives de l'économie mondiale », le FMI attend une croissance de 0,6 % l'an prochain en Europe après +2,6 % cette année. Le PIB de la France progresserait de 0,7 % (après +2,5 % cette année) tandis qu'une légère récession s'installerait en Allemagne (-0,3 %) et en Italie (-0,2 %). La zone euro connaîtrait une croissance de 0,5 %, tirée par l'Espagne (+1,2 %) et par ses plus petites économies.</w:t>
      </w:r>
    </w:p>
    <w:p w14:paraId="48BA4308" w14:textId="13302228" w:rsidR="00920E56" w:rsidRDefault="00920E56" w:rsidP="00390B38">
      <w:pPr>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036F888D"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 xml:space="preserve">2 </w:t>
      </w:r>
      <w:r w:rsidR="00FC4A7B">
        <w:rPr>
          <w:rFonts w:ascii="Times New Roman" w:hAnsi="Times New Roman" w:cs="Times New Roman"/>
          <w:b/>
          <w:bCs/>
          <w:sz w:val="28"/>
          <w:szCs w:val="28"/>
        </w:rPr>
        <w:t>novembr</w:t>
      </w:r>
      <w:r>
        <w:rPr>
          <w:rFonts w:ascii="Times New Roman" w:hAnsi="Times New Roman" w:cs="Times New Roman"/>
          <w:b/>
          <w:bCs/>
          <w:sz w:val="28"/>
          <w:szCs w:val="28"/>
        </w:rPr>
        <w:t xml:space="preserve">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043D4AE0" w14:textId="77777777" w:rsidR="00632B93" w:rsidRPr="00632B93" w:rsidRDefault="00632B93" w:rsidP="00632B93">
      <w:pPr>
        <w:pStyle w:val="NormalWeb"/>
        <w:shd w:val="clear" w:color="auto" w:fill="FFFFFF"/>
        <w:spacing w:before="0" w:beforeAutospacing="0" w:after="0" w:afterAutospacing="0"/>
        <w:ind w:firstLine="708"/>
        <w:rPr>
          <w:color w:val="141414"/>
        </w:rPr>
      </w:pPr>
      <w:r w:rsidRPr="00632B93">
        <w:rPr>
          <w:rStyle w:val="lev"/>
          <w:color w:val="141414"/>
        </w:rPr>
        <w:t>9h50 en France</w:t>
      </w:r>
    </w:p>
    <w:p w14:paraId="3E6E34DD" w14:textId="77777777" w:rsidR="00632B93" w:rsidRDefault="00632B93" w:rsidP="00632B93">
      <w:pPr>
        <w:pStyle w:val="NormalWeb"/>
        <w:shd w:val="clear" w:color="auto" w:fill="FFFFFF"/>
        <w:spacing w:before="0" w:beforeAutospacing="0" w:after="0" w:afterAutospacing="0"/>
        <w:ind w:firstLine="708"/>
        <w:rPr>
          <w:color w:val="141414"/>
        </w:rPr>
      </w:pPr>
      <w:r w:rsidRPr="00632B93">
        <w:rPr>
          <w:color w:val="141414"/>
        </w:rPr>
        <w:t>Indice des directeurs d'achat dans le secteur manufacturier en octobre</w:t>
      </w:r>
    </w:p>
    <w:p w14:paraId="5C3AB6F8" w14:textId="77777777" w:rsidR="00632B93" w:rsidRPr="00632B93" w:rsidRDefault="00632B93" w:rsidP="00632B93">
      <w:pPr>
        <w:pStyle w:val="NormalWeb"/>
        <w:shd w:val="clear" w:color="auto" w:fill="FFFFFF"/>
        <w:spacing w:before="0" w:beforeAutospacing="0" w:after="0" w:afterAutospacing="0"/>
        <w:ind w:firstLine="708"/>
        <w:rPr>
          <w:color w:val="141414"/>
        </w:rPr>
      </w:pPr>
    </w:p>
    <w:p w14:paraId="24EED2AF" w14:textId="77777777" w:rsidR="00632B93" w:rsidRPr="00632B93" w:rsidRDefault="00632B93" w:rsidP="00632B93">
      <w:pPr>
        <w:pStyle w:val="NormalWeb"/>
        <w:shd w:val="clear" w:color="auto" w:fill="FFFFFF"/>
        <w:spacing w:before="0" w:beforeAutospacing="0" w:after="0" w:afterAutospacing="0"/>
        <w:ind w:firstLine="708"/>
        <w:rPr>
          <w:color w:val="141414"/>
        </w:rPr>
      </w:pPr>
      <w:r w:rsidRPr="00632B93">
        <w:rPr>
          <w:rStyle w:val="lev"/>
          <w:color w:val="141414"/>
        </w:rPr>
        <w:t>9h55 en Allemagne</w:t>
      </w:r>
    </w:p>
    <w:p w14:paraId="79155997" w14:textId="77777777" w:rsidR="00632B93" w:rsidRDefault="00632B93" w:rsidP="00632B93">
      <w:pPr>
        <w:pStyle w:val="NormalWeb"/>
        <w:shd w:val="clear" w:color="auto" w:fill="FFFFFF"/>
        <w:spacing w:before="0" w:beforeAutospacing="0" w:after="0" w:afterAutospacing="0"/>
        <w:ind w:firstLine="708"/>
        <w:rPr>
          <w:color w:val="141414"/>
        </w:rPr>
      </w:pPr>
      <w:r w:rsidRPr="00632B93">
        <w:rPr>
          <w:color w:val="141414"/>
        </w:rPr>
        <w:t>Indice des directeurs d'achat dans le secteur manufacturier en octobre</w:t>
      </w:r>
    </w:p>
    <w:p w14:paraId="76F3CC18" w14:textId="77777777" w:rsidR="00632B93" w:rsidRPr="00632B93" w:rsidRDefault="00632B93" w:rsidP="00632B93">
      <w:pPr>
        <w:pStyle w:val="NormalWeb"/>
        <w:shd w:val="clear" w:color="auto" w:fill="FFFFFF"/>
        <w:spacing w:before="0" w:beforeAutospacing="0" w:after="0" w:afterAutospacing="0"/>
        <w:ind w:firstLine="708"/>
        <w:rPr>
          <w:color w:val="141414"/>
        </w:rPr>
      </w:pPr>
    </w:p>
    <w:p w14:paraId="431AE3C7" w14:textId="77777777" w:rsidR="00632B93" w:rsidRPr="00632B93" w:rsidRDefault="00632B93" w:rsidP="00632B93">
      <w:pPr>
        <w:pStyle w:val="NormalWeb"/>
        <w:shd w:val="clear" w:color="auto" w:fill="FFFFFF"/>
        <w:spacing w:before="0" w:beforeAutospacing="0" w:after="0" w:afterAutospacing="0"/>
        <w:ind w:firstLine="708"/>
        <w:rPr>
          <w:color w:val="141414"/>
        </w:rPr>
      </w:pPr>
      <w:r w:rsidRPr="00632B93">
        <w:rPr>
          <w:rStyle w:val="lev"/>
          <w:color w:val="141414"/>
        </w:rPr>
        <w:t>10h00 en zone euro</w:t>
      </w:r>
    </w:p>
    <w:p w14:paraId="79A10EC0" w14:textId="77777777" w:rsidR="00632B93" w:rsidRDefault="00632B93" w:rsidP="00632B93">
      <w:pPr>
        <w:pStyle w:val="NormalWeb"/>
        <w:shd w:val="clear" w:color="auto" w:fill="FFFFFF"/>
        <w:spacing w:before="0" w:beforeAutospacing="0" w:after="0" w:afterAutospacing="0"/>
        <w:ind w:firstLine="708"/>
        <w:rPr>
          <w:color w:val="141414"/>
        </w:rPr>
      </w:pPr>
      <w:r w:rsidRPr="00632B93">
        <w:rPr>
          <w:color w:val="141414"/>
        </w:rPr>
        <w:t>Indice des directeurs d'achat dans le secteur manufacturier en octobre</w:t>
      </w:r>
    </w:p>
    <w:p w14:paraId="7D169BC1" w14:textId="77777777" w:rsidR="00632B93" w:rsidRPr="00632B93" w:rsidRDefault="00632B93" w:rsidP="00632B93">
      <w:pPr>
        <w:pStyle w:val="NormalWeb"/>
        <w:shd w:val="clear" w:color="auto" w:fill="FFFFFF"/>
        <w:spacing w:before="0" w:beforeAutospacing="0" w:after="0" w:afterAutospacing="0"/>
        <w:ind w:firstLine="708"/>
        <w:rPr>
          <w:color w:val="141414"/>
        </w:rPr>
      </w:pPr>
    </w:p>
    <w:p w14:paraId="32BFC434" w14:textId="77777777" w:rsidR="00632B93" w:rsidRPr="00632B93" w:rsidRDefault="00632B93" w:rsidP="00632B93">
      <w:pPr>
        <w:pStyle w:val="NormalWeb"/>
        <w:shd w:val="clear" w:color="auto" w:fill="FFFFFF"/>
        <w:spacing w:before="0" w:beforeAutospacing="0" w:after="0" w:afterAutospacing="0"/>
        <w:ind w:firstLine="708"/>
        <w:rPr>
          <w:color w:val="141414"/>
        </w:rPr>
      </w:pPr>
      <w:r w:rsidRPr="00632B93">
        <w:rPr>
          <w:rStyle w:val="lev"/>
          <w:color w:val="141414"/>
        </w:rPr>
        <w:t>10h55 en Allemagne</w:t>
      </w:r>
    </w:p>
    <w:p w14:paraId="01D6BA76" w14:textId="77777777" w:rsidR="00632B93" w:rsidRDefault="00632B93" w:rsidP="00632B93">
      <w:pPr>
        <w:pStyle w:val="NormalWeb"/>
        <w:shd w:val="clear" w:color="auto" w:fill="FFFFFF"/>
        <w:spacing w:before="0" w:beforeAutospacing="0" w:after="0" w:afterAutospacing="0"/>
        <w:ind w:firstLine="708"/>
        <w:rPr>
          <w:color w:val="141414"/>
        </w:rPr>
      </w:pPr>
      <w:r w:rsidRPr="00632B93">
        <w:rPr>
          <w:color w:val="141414"/>
        </w:rPr>
        <w:t>Taux de chômage en octobre</w:t>
      </w:r>
    </w:p>
    <w:p w14:paraId="3ECC9834" w14:textId="77777777" w:rsidR="00632B93" w:rsidRPr="00632B93" w:rsidRDefault="00632B93" w:rsidP="00632B93">
      <w:pPr>
        <w:pStyle w:val="NormalWeb"/>
        <w:shd w:val="clear" w:color="auto" w:fill="FFFFFF"/>
        <w:spacing w:before="0" w:beforeAutospacing="0" w:after="0" w:afterAutospacing="0"/>
        <w:ind w:firstLine="708"/>
        <w:rPr>
          <w:color w:val="141414"/>
        </w:rPr>
      </w:pPr>
    </w:p>
    <w:p w14:paraId="25BC03DB" w14:textId="77777777" w:rsidR="00632B93" w:rsidRPr="00632B93" w:rsidRDefault="00632B93" w:rsidP="00632B93">
      <w:pPr>
        <w:pStyle w:val="NormalWeb"/>
        <w:shd w:val="clear" w:color="auto" w:fill="FFFFFF"/>
        <w:spacing w:before="0" w:beforeAutospacing="0" w:after="0" w:afterAutospacing="0"/>
        <w:ind w:firstLine="708"/>
        <w:rPr>
          <w:color w:val="141414"/>
        </w:rPr>
      </w:pPr>
      <w:r w:rsidRPr="00632B93">
        <w:rPr>
          <w:rStyle w:val="lev"/>
          <w:color w:val="141414"/>
        </w:rPr>
        <w:t>13h15 aux Etats-Unis</w:t>
      </w:r>
    </w:p>
    <w:p w14:paraId="38ECAAE0" w14:textId="77777777" w:rsidR="00632B93" w:rsidRDefault="00632B93" w:rsidP="00632B93">
      <w:pPr>
        <w:pStyle w:val="NormalWeb"/>
        <w:shd w:val="clear" w:color="auto" w:fill="FFFFFF"/>
        <w:spacing w:before="0" w:beforeAutospacing="0" w:after="0" w:afterAutospacing="0"/>
        <w:ind w:firstLine="708"/>
        <w:rPr>
          <w:color w:val="141414"/>
        </w:rPr>
      </w:pPr>
      <w:r w:rsidRPr="00632B93">
        <w:rPr>
          <w:color w:val="141414"/>
        </w:rPr>
        <w:t>Enquête ADP sur l'emploi privé en octobre</w:t>
      </w:r>
    </w:p>
    <w:p w14:paraId="41C5472C" w14:textId="77777777" w:rsidR="00632B93" w:rsidRPr="00632B93" w:rsidRDefault="00632B93" w:rsidP="00632B93">
      <w:pPr>
        <w:pStyle w:val="NormalWeb"/>
        <w:shd w:val="clear" w:color="auto" w:fill="FFFFFF"/>
        <w:spacing w:before="0" w:beforeAutospacing="0" w:after="0" w:afterAutospacing="0"/>
        <w:ind w:firstLine="708"/>
        <w:rPr>
          <w:color w:val="141414"/>
        </w:rPr>
      </w:pPr>
    </w:p>
    <w:p w14:paraId="6A641456" w14:textId="77777777" w:rsidR="00632B93" w:rsidRPr="00632B93" w:rsidRDefault="00632B93" w:rsidP="00632B93">
      <w:pPr>
        <w:pStyle w:val="NormalWeb"/>
        <w:shd w:val="clear" w:color="auto" w:fill="FFFFFF"/>
        <w:spacing w:before="0" w:beforeAutospacing="0" w:after="0" w:afterAutospacing="0"/>
        <w:ind w:firstLine="708"/>
        <w:rPr>
          <w:color w:val="141414"/>
        </w:rPr>
      </w:pPr>
      <w:r w:rsidRPr="00632B93">
        <w:rPr>
          <w:rStyle w:val="lev"/>
          <w:color w:val="141414"/>
        </w:rPr>
        <w:t>15h30 aux Etats-Unis</w:t>
      </w:r>
    </w:p>
    <w:p w14:paraId="1C6D1397" w14:textId="77777777" w:rsidR="00632B93" w:rsidRDefault="00632B93" w:rsidP="00632B93">
      <w:pPr>
        <w:pStyle w:val="NormalWeb"/>
        <w:shd w:val="clear" w:color="auto" w:fill="FFFFFF"/>
        <w:spacing w:before="0" w:beforeAutospacing="0" w:after="0" w:afterAutospacing="0"/>
        <w:ind w:firstLine="708"/>
        <w:rPr>
          <w:color w:val="141414"/>
        </w:rPr>
      </w:pPr>
      <w:r w:rsidRPr="00632B93">
        <w:rPr>
          <w:color w:val="141414"/>
        </w:rPr>
        <w:t>Evolution hebdomadaire des stocks de produits pétroliers</w:t>
      </w:r>
    </w:p>
    <w:p w14:paraId="139D7B7F" w14:textId="77777777" w:rsidR="00632B93" w:rsidRPr="00632B93" w:rsidRDefault="00632B93" w:rsidP="00632B93">
      <w:pPr>
        <w:pStyle w:val="NormalWeb"/>
        <w:shd w:val="clear" w:color="auto" w:fill="FFFFFF"/>
        <w:spacing w:before="0" w:beforeAutospacing="0" w:after="0" w:afterAutospacing="0"/>
        <w:ind w:firstLine="708"/>
        <w:rPr>
          <w:color w:val="141414"/>
        </w:rPr>
      </w:pPr>
    </w:p>
    <w:p w14:paraId="1F95545C" w14:textId="77777777" w:rsidR="00632B93" w:rsidRPr="00632B93" w:rsidRDefault="00632B93" w:rsidP="00632B93">
      <w:pPr>
        <w:pStyle w:val="NormalWeb"/>
        <w:shd w:val="clear" w:color="auto" w:fill="FFFFFF"/>
        <w:spacing w:before="0" w:beforeAutospacing="0" w:after="0" w:afterAutospacing="0"/>
        <w:ind w:firstLine="708"/>
        <w:rPr>
          <w:color w:val="141414"/>
        </w:rPr>
      </w:pPr>
      <w:r w:rsidRPr="00632B93">
        <w:rPr>
          <w:rStyle w:val="lev"/>
          <w:color w:val="141414"/>
        </w:rPr>
        <w:t>19h00 aux Etats-Unis</w:t>
      </w:r>
    </w:p>
    <w:p w14:paraId="3ED2125B" w14:textId="77777777" w:rsidR="00632B93" w:rsidRPr="00632B93" w:rsidRDefault="00632B93" w:rsidP="00632B93">
      <w:pPr>
        <w:pStyle w:val="NormalWeb"/>
        <w:shd w:val="clear" w:color="auto" w:fill="FFFFFF"/>
        <w:spacing w:before="0" w:beforeAutospacing="0" w:after="0" w:afterAutospacing="0"/>
        <w:ind w:firstLine="708"/>
        <w:rPr>
          <w:color w:val="141414"/>
        </w:rPr>
      </w:pPr>
      <w:r w:rsidRPr="00632B93">
        <w:rPr>
          <w:color w:val="141414"/>
        </w:rPr>
        <w:t>Décision de politique monétaire de la Fed</w:t>
      </w:r>
    </w:p>
    <w:p w14:paraId="4529DAFA" w14:textId="77777777" w:rsidR="00920E56" w:rsidRPr="004860AB" w:rsidRDefault="00920E56" w:rsidP="00390B38">
      <w:pPr>
        <w:rPr>
          <w:rFonts w:ascii="Times New Roman" w:hAnsi="Times New Roman" w:cs="Times New Roman"/>
          <w:sz w:val="28"/>
          <w:szCs w:val="28"/>
        </w:rPr>
      </w:pPr>
    </w:p>
    <w:sectPr w:rsidR="00920E56" w:rsidRPr="00486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12746E"/>
    <w:rsid w:val="00157591"/>
    <w:rsid w:val="0024133A"/>
    <w:rsid w:val="0025586D"/>
    <w:rsid w:val="002D2AAE"/>
    <w:rsid w:val="00336445"/>
    <w:rsid w:val="0034260D"/>
    <w:rsid w:val="00390B38"/>
    <w:rsid w:val="0040194B"/>
    <w:rsid w:val="00415AF1"/>
    <w:rsid w:val="00426AE3"/>
    <w:rsid w:val="00481B6F"/>
    <w:rsid w:val="004860AB"/>
    <w:rsid w:val="004D0447"/>
    <w:rsid w:val="00632B93"/>
    <w:rsid w:val="006B1046"/>
    <w:rsid w:val="006D4E73"/>
    <w:rsid w:val="00762566"/>
    <w:rsid w:val="007949D5"/>
    <w:rsid w:val="007C71B7"/>
    <w:rsid w:val="0083004E"/>
    <w:rsid w:val="008A2D3D"/>
    <w:rsid w:val="00920E56"/>
    <w:rsid w:val="00931514"/>
    <w:rsid w:val="00934A51"/>
    <w:rsid w:val="00962A83"/>
    <w:rsid w:val="0097386B"/>
    <w:rsid w:val="009B21A5"/>
    <w:rsid w:val="009D09DF"/>
    <w:rsid w:val="00A45238"/>
    <w:rsid w:val="00A7423B"/>
    <w:rsid w:val="00A8646C"/>
    <w:rsid w:val="00AE24D8"/>
    <w:rsid w:val="00AF75B8"/>
    <w:rsid w:val="00BF1707"/>
    <w:rsid w:val="00C9509F"/>
    <w:rsid w:val="00F4584F"/>
    <w:rsid w:val="00F8793F"/>
    <w:rsid w:val="00FA36AC"/>
    <w:rsid w:val="00FA3D1A"/>
    <w:rsid w:val="00FC4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962A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32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0690">
      <w:bodyDiv w:val="1"/>
      <w:marLeft w:val="0"/>
      <w:marRight w:val="0"/>
      <w:marTop w:val="0"/>
      <w:marBottom w:val="0"/>
      <w:divBdr>
        <w:top w:val="none" w:sz="0" w:space="0" w:color="auto"/>
        <w:left w:val="none" w:sz="0" w:space="0" w:color="auto"/>
        <w:bottom w:val="none" w:sz="0" w:space="0" w:color="auto"/>
        <w:right w:val="none" w:sz="0" w:space="0" w:color="auto"/>
      </w:divBdr>
      <w:divsChild>
        <w:div w:id="1173303584">
          <w:marLeft w:val="0"/>
          <w:marRight w:val="0"/>
          <w:marTop w:val="0"/>
          <w:marBottom w:val="0"/>
          <w:divBdr>
            <w:top w:val="none" w:sz="0" w:space="0" w:color="auto"/>
            <w:left w:val="none" w:sz="0" w:space="0" w:color="auto"/>
            <w:bottom w:val="none" w:sz="0" w:space="0" w:color="auto"/>
            <w:right w:val="none" w:sz="0" w:space="0" w:color="auto"/>
          </w:divBdr>
        </w:div>
        <w:div w:id="754202151">
          <w:marLeft w:val="0"/>
          <w:marRight w:val="0"/>
          <w:marTop w:val="600"/>
          <w:marBottom w:val="0"/>
          <w:divBdr>
            <w:top w:val="none" w:sz="0" w:space="0" w:color="auto"/>
            <w:left w:val="none" w:sz="0" w:space="0" w:color="auto"/>
            <w:bottom w:val="none" w:sz="0" w:space="0" w:color="auto"/>
            <w:right w:val="none" w:sz="0" w:space="0" w:color="auto"/>
          </w:divBdr>
        </w:div>
      </w:divsChild>
    </w:div>
    <w:div w:id="293174281">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3935061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676</Words>
  <Characters>3719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17</cp:revision>
  <dcterms:created xsi:type="dcterms:W3CDTF">2022-11-02T09:06:00Z</dcterms:created>
  <dcterms:modified xsi:type="dcterms:W3CDTF">2022-11-02T09:38:00Z</dcterms:modified>
</cp:coreProperties>
</file>